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Autospacing="0" w:afterAutospacing="0" w:line="480" w:lineRule="exact"/>
        <w:ind w:firstLine="0"/>
        <w:rPr>
          <w:rFonts w:hint="eastAsia" w:ascii="黑体" w:hAnsi="黑体" w:eastAsia="黑体"/>
          <w:color w:val="000000"/>
          <w:spacing w:val="-6"/>
        </w:rPr>
      </w:pPr>
      <w:r>
        <w:rPr>
          <w:rFonts w:hint="eastAsia" w:ascii="黑体" w:hAnsi="黑体" w:eastAsia="黑体"/>
          <w:color w:val="000000"/>
          <w:spacing w:val="-6"/>
        </w:rPr>
        <w:t>附件2</w:t>
      </w:r>
    </w:p>
    <w:p>
      <w:pPr>
        <w:pStyle w:val="5"/>
        <w:snapToGrid w:val="0"/>
        <w:spacing w:beforeAutospacing="0" w:afterAutospacing="0" w:line="480" w:lineRule="exact"/>
        <w:ind w:firstLine="0"/>
        <w:jc w:val="center"/>
        <w:rPr>
          <w:rFonts w:hint="eastAsia" w:ascii="方正小标宋_GBK" w:hAnsi="方正小标宋_GBK" w:eastAsia="方正小标宋_GBK"/>
          <w:color w:val="000000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pacing w:val="-6"/>
          <w:sz w:val="44"/>
          <w:szCs w:val="44"/>
        </w:rPr>
        <w:t>西北有色金属宝鸡创新研究院核心考核指标表</w:t>
      </w:r>
    </w:p>
    <w:tbl>
      <w:tblPr>
        <w:tblStyle w:val="3"/>
        <w:tblW w:w="153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4"/>
        <w:gridCol w:w="724"/>
        <w:gridCol w:w="2650"/>
        <w:gridCol w:w="7"/>
        <w:gridCol w:w="2250"/>
        <w:gridCol w:w="2840"/>
        <w:gridCol w:w="2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31" w:hRule="atLeast"/>
          <w:tblHeader/>
          <w:jc w:val="center"/>
        </w:trPr>
        <w:tc>
          <w:tcPr>
            <w:tcW w:w="448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2079" w:firstLineChars="1050"/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  <w:t>阶段</w:t>
            </w:r>
          </w:p>
          <w:p>
            <w:pPr>
              <w:pStyle w:val="5"/>
              <w:snapToGrid w:val="0"/>
              <w:spacing w:beforeAutospacing="0" w:afterAutospacing="0" w:line="280" w:lineRule="exact"/>
              <w:ind w:firstLine="603" w:firstLineChars="305"/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  <w:t>任务</w:t>
            </w:r>
          </w:p>
        </w:tc>
        <w:tc>
          <w:tcPr>
            <w:tcW w:w="72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  <w:t>考核分值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  <w:t>2023-2025年</w:t>
            </w:r>
            <w:r>
              <w:rPr>
                <w:rFonts w:hint="eastAsia" w:ascii="黑体" w:hAnsi="黑体" w:eastAsia="黑体"/>
                <w:color w:val="000000"/>
                <w:spacing w:val="-6"/>
                <w:sz w:val="18"/>
                <w:szCs w:val="18"/>
              </w:rPr>
              <w:t>（第1-3年）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  <w:t>2026年</w:t>
            </w:r>
            <w:r>
              <w:rPr>
                <w:rFonts w:hint="eastAsia" w:ascii="黑体" w:hAnsi="黑体" w:eastAsia="黑体"/>
                <w:color w:val="000000"/>
                <w:spacing w:val="-6"/>
                <w:sz w:val="18"/>
                <w:szCs w:val="18"/>
              </w:rPr>
              <w:t>（第4年）</w:t>
            </w:r>
          </w:p>
        </w:tc>
        <w:tc>
          <w:tcPr>
            <w:tcW w:w="284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  <w:t>2027至2031年</w:t>
            </w:r>
            <w:r>
              <w:rPr>
                <w:rFonts w:hint="eastAsia" w:ascii="黑体" w:hAnsi="黑体" w:eastAsia="黑体"/>
                <w:color w:val="000000"/>
                <w:spacing w:val="-6"/>
                <w:sz w:val="18"/>
                <w:szCs w:val="18"/>
              </w:rPr>
              <w:t>（第5-9年）</w:t>
            </w:r>
          </w:p>
        </w:tc>
        <w:tc>
          <w:tcPr>
            <w:tcW w:w="2373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 w:val="21"/>
                <w:szCs w:val="21"/>
              </w:rPr>
              <w:t>2032年</w:t>
            </w:r>
            <w:r>
              <w:rPr>
                <w:rFonts w:hint="eastAsia" w:ascii="黑体" w:hAnsi="黑体" w:eastAsia="黑体"/>
                <w:color w:val="000000"/>
                <w:spacing w:val="-6"/>
                <w:sz w:val="18"/>
                <w:szCs w:val="18"/>
              </w:rPr>
              <w:t>（第10年）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48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通过认定省级以上创新平台（企业技术中心、产业创新中心、制造业创新中心、新型研发机构等）</w:t>
            </w:r>
          </w:p>
        </w:tc>
        <w:tc>
          <w:tcPr>
            <w:tcW w:w="72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265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认定省级创新平台1个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累计认定省级及以上创新平台4个以上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8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引进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或培育省级以上</w:t>
            </w:r>
            <w:r>
              <w:rPr>
                <w:color w:val="000000"/>
                <w:spacing w:val="-6"/>
                <w:sz w:val="22"/>
                <w:szCs w:val="22"/>
              </w:rPr>
              <w:t>人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才（</w:t>
            </w:r>
            <w:bookmarkStart w:id="0" w:name="_GoBack"/>
            <w:bookmarkEnd w:id="0"/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三秦学者、科技新星、中青年领军人才等）</w:t>
            </w:r>
          </w:p>
        </w:tc>
        <w:tc>
          <w:tcPr>
            <w:tcW w:w="72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引进或培育1人以上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1人</w:t>
            </w:r>
            <w:r>
              <w:rPr>
                <w:color w:val="000000"/>
                <w:spacing w:val="-6"/>
                <w:sz w:val="22"/>
                <w:szCs w:val="22"/>
              </w:rPr>
              <w:t>以上</w:t>
            </w:r>
          </w:p>
        </w:tc>
        <w:tc>
          <w:tcPr>
            <w:tcW w:w="284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每年2人</w:t>
            </w:r>
            <w:r>
              <w:rPr>
                <w:color w:val="000000"/>
                <w:spacing w:val="-6"/>
                <w:sz w:val="22"/>
                <w:szCs w:val="22"/>
              </w:rPr>
              <w:t>以上</w:t>
            </w:r>
          </w:p>
        </w:tc>
        <w:tc>
          <w:tcPr>
            <w:tcW w:w="2373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2人以上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48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引进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或培育较高层次人才（副高或副教授及以上）</w:t>
            </w:r>
          </w:p>
        </w:tc>
        <w:tc>
          <w:tcPr>
            <w:tcW w:w="72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形成引进或培育2人以上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2人</w:t>
            </w:r>
          </w:p>
        </w:tc>
        <w:tc>
          <w:tcPr>
            <w:tcW w:w="284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每年2人</w:t>
            </w:r>
          </w:p>
        </w:tc>
        <w:tc>
          <w:tcPr>
            <w:tcW w:w="2373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48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当年达成技术合作项目、获批</w:t>
            </w:r>
            <w:r>
              <w:rPr>
                <w:color w:val="000000"/>
                <w:spacing w:val="-6"/>
                <w:sz w:val="22"/>
                <w:szCs w:val="22"/>
              </w:rPr>
              <w:t>国家和省部级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立项</w:t>
            </w:r>
            <w:r>
              <w:rPr>
                <w:color w:val="000000"/>
                <w:spacing w:val="-6"/>
                <w:sz w:val="22"/>
                <w:szCs w:val="22"/>
              </w:rPr>
              <w:t>项目</w:t>
            </w:r>
          </w:p>
        </w:tc>
        <w:tc>
          <w:tcPr>
            <w:tcW w:w="72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达成3</w:t>
            </w:r>
            <w:r>
              <w:rPr>
                <w:color w:val="000000"/>
                <w:spacing w:val="-6"/>
                <w:sz w:val="22"/>
                <w:szCs w:val="22"/>
              </w:rPr>
              <w:t>个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以上合作项目，获批中省立项项目2</w:t>
            </w:r>
            <w:r>
              <w:rPr>
                <w:color w:val="000000"/>
                <w:spacing w:val="-6"/>
                <w:sz w:val="22"/>
                <w:szCs w:val="22"/>
              </w:rPr>
              <w:t>项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以上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达成8个以上合作项目，获批中省立项项目2</w:t>
            </w:r>
            <w:r>
              <w:rPr>
                <w:color w:val="000000"/>
                <w:spacing w:val="-6"/>
                <w:sz w:val="22"/>
                <w:szCs w:val="22"/>
              </w:rPr>
              <w:t>项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以上</w:t>
            </w:r>
          </w:p>
        </w:tc>
        <w:tc>
          <w:tcPr>
            <w:tcW w:w="284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每年达成8</w:t>
            </w:r>
            <w:r>
              <w:rPr>
                <w:color w:val="000000"/>
                <w:spacing w:val="-6"/>
                <w:sz w:val="22"/>
                <w:szCs w:val="22"/>
              </w:rPr>
              <w:t>个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以上合作项目、获批中省立项项目2</w:t>
            </w:r>
            <w:r>
              <w:rPr>
                <w:color w:val="000000"/>
                <w:spacing w:val="-6"/>
                <w:sz w:val="22"/>
                <w:szCs w:val="22"/>
              </w:rPr>
              <w:t>项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以上</w:t>
            </w:r>
          </w:p>
        </w:tc>
        <w:tc>
          <w:tcPr>
            <w:tcW w:w="2373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每年达成8</w:t>
            </w:r>
            <w:r>
              <w:rPr>
                <w:color w:val="000000"/>
                <w:spacing w:val="-6"/>
                <w:sz w:val="22"/>
                <w:szCs w:val="22"/>
              </w:rPr>
              <w:t>个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以上合作项目、获批中省立项项目2</w:t>
            </w:r>
            <w:r>
              <w:rPr>
                <w:color w:val="000000"/>
                <w:spacing w:val="-6"/>
                <w:sz w:val="22"/>
                <w:szCs w:val="22"/>
              </w:rPr>
              <w:t>项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8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专利（包括发明专利、实用新型、软件著作权等，申请及授权）</w:t>
            </w:r>
          </w:p>
        </w:tc>
        <w:tc>
          <w:tcPr>
            <w:tcW w:w="72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申请10件</w:t>
            </w:r>
            <w:r>
              <w:rPr>
                <w:color w:val="000000"/>
                <w:spacing w:val="-6"/>
                <w:sz w:val="22"/>
                <w:szCs w:val="22"/>
              </w:rPr>
              <w:t>以上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，授权3件以上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  <w:lang w:val="en-US" w:eastAsia="zh-CN"/>
              </w:rPr>
              <w:t>每年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10件以上）</w:t>
            </w:r>
          </w:p>
        </w:tc>
        <w:tc>
          <w:tcPr>
            <w:tcW w:w="284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每年10件以上）</w:t>
            </w:r>
          </w:p>
        </w:tc>
        <w:tc>
          <w:tcPr>
            <w:tcW w:w="2373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20件以上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48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引入、培育、合作设立公司（高新技术企业、专精特新企业、瞪羚企业）</w:t>
            </w:r>
          </w:p>
        </w:tc>
        <w:tc>
          <w:tcPr>
            <w:tcW w:w="72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完成1家科技型企业成立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1家</w:t>
            </w:r>
          </w:p>
        </w:tc>
        <w:tc>
          <w:tcPr>
            <w:tcW w:w="5213" w:type="dxa"/>
            <w:gridSpan w:val="2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累计达到5家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48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引入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或</w:t>
            </w:r>
            <w:r>
              <w:rPr>
                <w:color w:val="000000"/>
                <w:spacing w:val="-6"/>
                <w:sz w:val="22"/>
                <w:szCs w:val="22"/>
              </w:rPr>
              <w:t>培育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上市或挂牌企业（包括新三板、股权交易所）</w:t>
            </w:r>
          </w:p>
        </w:tc>
        <w:tc>
          <w:tcPr>
            <w:tcW w:w="72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形成上市企业培育计划</w:t>
            </w:r>
          </w:p>
        </w:tc>
        <w:tc>
          <w:tcPr>
            <w:tcW w:w="2373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left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2家进入上市后备企业，力争完成1家挂牌或上市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48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研发中试孵化产业园推进</w:t>
            </w:r>
          </w:p>
        </w:tc>
        <w:tc>
          <w:tcPr>
            <w:tcW w:w="72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确定建设模式，完成开发建设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建成市级孵化载体</w:t>
            </w:r>
          </w:p>
        </w:tc>
        <w:tc>
          <w:tcPr>
            <w:tcW w:w="284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建成省级、国家级孵化载体</w:t>
            </w:r>
          </w:p>
        </w:tc>
        <w:tc>
          <w:tcPr>
            <w:tcW w:w="2373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建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  <w:lang w:eastAsia="zh-CN"/>
              </w:rPr>
              <w:t>成</w:t>
            </w: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200亩以上产业园区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48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个性目标任务</w:t>
            </w:r>
          </w:p>
        </w:tc>
        <w:tc>
          <w:tcPr>
            <w:tcW w:w="724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jc w:val="center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自行设定</w:t>
            </w:r>
          </w:p>
        </w:tc>
        <w:tc>
          <w:tcPr>
            <w:tcW w:w="225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自行设定</w:t>
            </w:r>
          </w:p>
        </w:tc>
        <w:tc>
          <w:tcPr>
            <w:tcW w:w="2840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自行设定</w:t>
            </w:r>
          </w:p>
        </w:tc>
        <w:tc>
          <w:tcPr>
            <w:tcW w:w="2373" w:type="dxa"/>
            <w:vAlign w:val="center"/>
          </w:tcPr>
          <w:p>
            <w:pPr>
              <w:pStyle w:val="5"/>
              <w:snapToGrid w:val="0"/>
              <w:spacing w:beforeAutospacing="0" w:afterAutospacing="0" w:line="280" w:lineRule="exact"/>
              <w:ind w:firstLine="0"/>
              <w:rPr>
                <w:rFonts w:hint="eastAsia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自行设定</w:t>
            </w:r>
          </w:p>
        </w:tc>
      </w:tr>
    </w:tbl>
    <w:p/>
    <w:sectPr>
      <w:pgSz w:w="16838" w:h="11906" w:orient="landscape"/>
      <w:pgMar w:top="1474" w:right="1440" w:bottom="1587" w:left="1440" w:header="851" w:footer="992" w:gutter="0"/>
      <w:pgNumType w:fmt="decimal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Mzk4OGM5OTFmNzhiNmRiNjhmMDc4ZDBiZDk4NTYifQ=="/>
  </w:docVars>
  <w:rsids>
    <w:rsidRoot w:val="3F636807"/>
    <w:rsid w:val="3F636807"/>
    <w:rsid w:val="7625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仿宋三号"/>
    <w:basedOn w:val="1"/>
    <w:autoRedefine/>
    <w:qFormat/>
    <w:uiPriority w:val="0"/>
    <w:pPr>
      <w:spacing w:beforeAutospacing="0" w:afterAutospacing="0" w:line="580" w:lineRule="exact"/>
      <w:ind w:firstLine="641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2024-02-08T06:56:00Z</dcterms:created>
  <dc:creator>拐.</dc:creator>
  <cp:lastModifiedBy>®騛</cp:lastModifiedBy>
  <dcterms:modified xsi:type="dcterms:W3CDTF">2024-02-08T08:48:21Z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1EA09EADCCE5400CA46920856019D624_13</vt:lpwstr>
  </property>
</Properties>
</file>