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BA" w:rsidRDefault="00B349BA">
      <w:pPr>
        <w:spacing w:line="560" w:lineRule="exact"/>
        <w:rPr>
          <w:rFonts w:eastAsia="黑体"/>
          <w:sz w:val="32"/>
          <w:szCs w:val="32"/>
        </w:rPr>
      </w:pPr>
      <w:r>
        <w:rPr>
          <w:rFonts w:eastAsia="黑体" w:cs="黑体" w:hint="eastAsia"/>
          <w:sz w:val="32"/>
          <w:szCs w:val="32"/>
        </w:rPr>
        <w:t>附件</w:t>
      </w:r>
      <w:r>
        <w:rPr>
          <w:rFonts w:eastAsia="黑体"/>
          <w:sz w:val="32"/>
          <w:szCs w:val="32"/>
        </w:rPr>
        <w:t>4</w:t>
      </w:r>
    </w:p>
    <w:p w:rsidR="00B349BA" w:rsidRDefault="00B349BA" w:rsidP="00AA3916">
      <w:pPr>
        <w:spacing w:line="560" w:lineRule="exact"/>
        <w:ind w:firstLineChars="492" w:firstLine="31680"/>
        <w:rPr>
          <w:rFonts w:eastAsia="楷体_GB2312"/>
          <w:b/>
          <w:bCs/>
          <w:sz w:val="44"/>
          <w:szCs w:val="44"/>
        </w:rPr>
      </w:pPr>
      <w:r>
        <w:rPr>
          <w:rFonts w:eastAsia="楷体_GB2312" w:cs="楷体_GB2312" w:hint="eastAsia"/>
          <w:b/>
          <w:bCs/>
          <w:sz w:val="44"/>
          <w:szCs w:val="44"/>
        </w:rPr>
        <w:t>关于部分检验项目的说明</w:t>
      </w:r>
    </w:p>
    <w:p w:rsidR="00B349BA" w:rsidRDefault="00B349BA" w:rsidP="00AA3916">
      <w:pPr>
        <w:ind w:firstLineChars="200" w:firstLine="31680"/>
        <w:jc w:val="left"/>
        <w:rPr>
          <w:rFonts w:eastAsia="黑体"/>
          <w:sz w:val="32"/>
          <w:szCs w:val="32"/>
        </w:rPr>
      </w:pPr>
    </w:p>
    <w:p w:rsidR="00B349BA" w:rsidRPr="00AA3916" w:rsidRDefault="00B349BA" w:rsidP="00AA3916">
      <w:pPr>
        <w:ind w:firstLineChars="200" w:firstLine="31680"/>
        <w:rPr>
          <w:rFonts w:ascii="仿宋_GB2312" w:eastAsia="仿宋_GB2312"/>
          <w:b/>
          <w:bCs/>
          <w:sz w:val="32"/>
          <w:szCs w:val="32"/>
        </w:rPr>
      </w:pPr>
      <w:r w:rsidRPr="00AA3916">
        <w:rPr>
          <w:rFonts w:ascii="仿宋_GB2312" w:eastAsia="仿宋_GB2312" w:cs="仿宋_GB2312" w:hint="eastAsia"/>
          <w:b/>
          <w:bCs/>
          <w:sz w:val="32"/>
          <w:szCs w:val="32"/>
        </w:rPr>
        <w:t>噻虫胺</w:t>
      </w:r>
    </w:p>
    <w:p w:rsidR="00B349BA" w:rsidRPr="00AA3916" w:rsidRDefault="00B349BA" w:rsidP="00AA3916">
      <w:pPr>
        <w:ind w:firstLineChars="200" w:firstLine="31680"/>
        <w:rPr>
          <w:rFonts w:ascii="仿宋_GB2312" w:eastAsia="仿宋_GB2312"/>
          <w:b/>
          <w:bCs/>
          <w:sz w:val="32"/>
          <w:szCs w:val="32"/>
        </w:rPr>
      </w:pPr>
      <w:r w:rsidRPr="00AA3916">
        <w:rPr>
          <w:rFonts w:ascii="仿宋_GB2312" w:eastAsia="仿宋_GB2312" w:cs="仿宋_GB2312" w:hint="eastAsia"/>
          <w:color w:val="333333"/>
          <w:spacing w:val="6"/>
          <w:kern w:val="0"/>
          <w:sz w:val="32"/>
          <w:szCs w:val="32"/>
        </w:rPr>
        <w:t>噻虫胺是一种烟碱类杀虫剂，具有触杀、胃毒作用，具有根内吸活性和层间传导性。《食品安全国家标准</w:t>
      </w:r>
      <w:r w:rsidRPr="00AA3916">
        <w:rPr>
          <w:rFonts w:ascii="仿宋_GB2312" w:eastAsia="仿宋_GB2312" w:cs="仿宋_GB2312"/>
          <w:color w:val="333333"/>
          <w:spacing w:val="6"/>
          <w:kern w:val="0"/>
          <w:sz w:val="32"/>
          <w:szCs w:val="32"/>
        </w:rPr>
        <w:t xml:space="preserve"> </w:t>
      </w:r>
      <w:r w:rsidRPr="00AA3916">
        <w:rPr>
          <w:rFonts w:ascii="仿宋_GB2312" w:eastAsia="仿宋_GB2312" w:cs="仿宋_GB2312" w:hint="eastAsia"/>
          <w:color w:val="333333"/>
          <w:spacing w:val="6"/>
          <w:kern w:val="0"/>
          <w:sz w:val="32"/>
          <w:szCs w:val="32"/>
        </w:rPr>
        <w:t>食品中农药最大残留限量》（</w:t>
      </w:r>
      <w:r w:rsidRPr="00AA3916">
        <w:rPr>
          <w:rFonts w:ascii="仿宋_GB2312" w:eastAsia="仿宋_GB2312" w:cs="仿宋_GB2312"/>
          <w:color w:val="333333"/>
          <w:spacing w:val="6"/>
          <w:kern w:val="0"/>
          <w:sz w:val="32"/>
          <w:szCs w:val="32"/>
        </w:rPr>
        <w:t>GB 2763-2021</w:t>
      </w:r>
      <w:r w:rsidRPr="00AA3916">
        <w:rPr>
          <w:rFonts w:ascii="仿宋_GB2312" w:eastAsia="仿宋_GB2312" w:cs="仿宋_GB2312" w:hint="eastAsia"/>
          <w:color w:val="333333"/>
          <w:spacing w:val="6"/>
          <w:kern w:val="0"/>
          <w:sz w:val="32"/>
          <w:szCs w:val="32"/>
        </w:rPr>
        <w:t>）中规定，噻虫胺在芹菜中的最大残留限量为</w:t>
      </w:r>
      <w:r w:rsidRPr="00AA3916">
        <w:rPr>
          <w:rFonts w:ascii="仿宋_GB2312" w:eastAsia="仿宋_GB2312" w:cs="仿宋_GB2312"/>
          <w:color w:val="333333"/>
          <w:spacing w:val="6"/>
          <w:kern w:val="0"/>
          <w:sz w:val="32"/>
          <w:szCs w:val="32"/>
        </w:rPr>
        <w:t>0.04mg/kg</w:t>
      </w:r>
      <w:r w:rsidRPr="00AA3916">
        <w:rPr>
          <w:rFonts w:ascii="仿宋_GB2312" w:eastAsia="仿宋_GB2312" w:cs="仿宋_GB2312" w:hint="eastAsia"/>
          <w:color w:val="333333"/>
          <w:spacing w:val="6"/>
          <w:kern w:val="0"/>
          <w:sz w:val="32"/>
          <w:szCs w:val="32"/>
        </w:rPr>
        <w:t>。超标的原因可能是果农对使用农药的安全间隔期不了解，从而违规使用或滥用农药。少量的农药残留不会引起人体急性中毒，但长期食用噻虫胺超标的食品，对人体健康也有一定影响。</w:t>
      </w:r>
    </w:p>
    <w:p w:rsidR="00B349BA" w:rsidRPr="00AA3916" w:rsidRDefault="00B349BA" w:rsidP="00AA3916">
      <w:pPr>
        <w:ind w:firstLineChars="200" w:firstLine="31680"/>
        <w:rPr>
          <w:rFonts w:ascii="仿宋_GB2312" w:eastAsia="仿宋_GB2312"/>
          <w:b/>
          <w:bCs/>
          <w:sz w:val="32"/>
          <w:szCs w:val="32"/>
        </w:rPr>
      </w:pPr>
      <w:r w:rsidRPr="00AA3916">
        <w:rPr>
          <w:rFonts w:ascii="仿宋_GB2312" w:eastAsia="仿宋_GB2312" w:cs="仿宋_GB2312" w:hint="eastAsia"/>
          <w:b/>
          <w:bCs/>
          <w:sz w:val="32"/>
          <w:szCs w:val="32"/>
        </w:rPr>
        <w:t>二氧化硫残留量</w:t>
      </w:r>
      <w:bookmarkStart w:id="0" w:name="_GoBack"/>
      <w:bookmarkEnd w:id="0"/>
    </w:p>
    <w:p w:rsidR="00B349BA" w:rsidRPr="00AA3916" w:rsidRDefault="00B349BA" w:rsidP="00AA3916">
      <w:pPr>
        <w:ind w:firstLineChars="200" w:firstLine="31680"/>
        <w:rPr>
          <w:rFonts w:ascii="仿宋_GB2312" w:eastAsia="仿宋_GB2312"/>
          <w:color w:val="333333"/>
          <w:spacing w:val="6"/>
          <w:kern w:val="0"/>
          <w:sz w:val="32"/>
          <w:szCs w:val="32"/>
        </w:rPr>
      </w:pPr>
      <w:r w:rsidRPr="00AA3916">
        <w:rPr>
          <w:rFonts w:ascii="仿宋_GB2312" w:eastAsia="仿宋_GB2312" w:cs="仿宋_GB2312" w:hint="eastAsia"/>
          <w:color w:val="333333"/>
          <w:spacing w:val="6"/>
          <w:kern w:val="0"/>
          <w:sz w:val="32"/>
          <w:szCs w:val="32"/>
        </w:rPr>
        <w:t>二氧化硫是食品加工中常用的漂白剂和防腐剂，遇水以后形成亚硫酸。二氧化硫被氧化时可使食品的着色物质还原褪色，亚硫酸对食品的褐变有抑制作用，对细菌、真菌、酵母菌也有抑制作用，因此既是漂白剂又是防腐剂。《食品安全国家标准</w:t>
      </w:r>
      <w:r w:rsidRPr="00AA3916">
        <w:rPr>
          <w:rFonts w:ascii="仿宋_GB2312" w:eastAsia="仿宋_GB2312" w:cs="仿宋_GB2312"/>
          <w:color w:val="333333"/>
          <w:spacing w:val="6"/>
          <w:kern w:val="0"/>
          <w:sz w:val="32"/>
          <w:szCs w:val="32"/>
        </w:rPr>
        <w:t xml:space="preserve"> </w:t>
      </w:r>
      <w:r w:rsidRPr="00AA3916">
        <w:rPr>
          <w:rFonts w:ascii="仿宋_GB2312" w:eastAsia="仿宋_GB2312" w:cs="仿宋_GB2312" w:hint="eastAsia"/>
          <w:color w:val="333333"/>
          <w:spacing w:val="6"/>
          <w:kern w:val="0"/>
          <w:sz w:val="32"/>
          <w:szCs w:val="32"/>
        </w:rPr>
        <w:t>食品添加剂使用标准》</w:t>
      </w:r>
      <w:r w:rsidRPr="00AA3916">
        <w:rPr>
          <w:rFonts w:ascii="仿宋_GB2312" w:eastAsia="仿宋_GB2312" w:cs="仿宋_GB2312"/>
          <w:color w:val="333333"/>
          <w:spacing w:val="6"/>
          <w:kern w:val="0"/>
          <w:sz w:val="32"/>
          <w:szCs w:val="32"/>
        </w:rPr>
        <w:t>(GB 2760-2014)</w:t>
      </w:r>
      <w:r w:rsidRPr="00AA3916">
        <w:rPr>
          <w:rFonts w:ascii="仿宋_GB2312" w:eastAsia="仿宋_GB2312" w:cs="仿宋_GB2312" w:hint="eastAsia"/>
          <w:color w:val="333333"/>
          <w:spacing w:val="6"/>
          <w:kern w:val="0"/>
          <w:sz w:val="32"/>
          <w:szCs w:val="32"/>
        </w:rPr>
        <w:t>中规定，在其他香辛料调味品中不得使用。超标原因可能是个别生产者为提高产品色泽或者保鲜违规使用。二氧化硫进入人体内后最终转化为硫酸盐并随尿液排出体外，因此少量摄入二氧化硫不会对身体带来健康危害，但若过量食用会引起如恶心、呕吐等胃肠道反应。</w:t>
      </w:r>
    </w:p>
    <w:p w:rsidR="00B349BA" w:rsidRPr="00AA3916" w:rsidRDefault="00B349BA" w:rsidP="00AA3916">
      <w:pPr>
        <w:ind w:firstLineChars="200" w:firstLine="31680"/>
        <w:rPr>
          <w:rFonts w:ascii="仿宋_GB2312" w:eastAsia="仿宋_GB2312" w:cs="仿宋_GB2312"/>
          <w:b/>
          <w:bCs/>
          <w:sz w:val="32"/>
          <w:szCs w:val="32"/>
        </w:rPr>
      </w:pPr>
      <w:r w:rsidRPr="00AA3916">
        <w:rPr>
          <w:rFonts w:ascii="仿宋_GB2312" w:eastAsia="仿宋_GB2312" w:cs="仿宋_GB2312" w:hint="eastAsia"/>
          <w:b/>
          <w:bCs/>
          <w:sz w:val="32"/>
          <w:szCs w:val="32"/>
        </w:rPr>
        <w:t>阴离子合成洗涤剂</w:t>
      </w:r>
      <w:r w:rsidRPr="00AA3916">
        <w:rPr>
          <w:rFonts w:ascii="仿宋_GB2312" w:eastAsia="仿宋_GB2312" w:cs="仿宋_GB2312"/>
          <w:b/>
          <w:bCs/>
          <w:sz w:val="32"/>
          <w:szCs w:val="32"/>
        </w:rPr>
        <w:t>(</w:t>
      </w:r>
      <w:r w:rsidRPr="00AA3916">
        <w:rPr>
          <w:rFonts w:ascii="仿宋_GB2312" w:eastAsia="仿宋_GB2312" w:cs="仿宋_GB2312" w:hint="eastAsia"/>
          <w:b/>
          <w:bCs/>
          <w:sz w:val="32"/>
          <w:szCs w:val="32"/>
        </w:rPr>
        <w:t>以十二烷基苯磺酸钠计</w:t>
      </w:r>
      <w:r w:rsidRPr="00AA3916">
        <w:rPr>
          <w:rFonts w:ascii="仿宋_GB2312" w:eastAsia="仿宋_GB2312" w:cs="仿宋_GB2312"/>
          <w:b/>
          <w:bCs/>
          <w:sz w:val="32"/>
          <w:szCs w:val="32"/>
        </w:rPr>
        <w:t>)</w:t>
      </w:r>
    </w:p>
    <w:p w:rsidR="00B349BA" w:rsidRPr="00AA3916" w:rsidRDefault="00B349BA" w:rsidP="0008700D">
      <w:pPr>
        <w:ind w:firstLineChars="200" w:firstLine="31680"/>
        <w:rPr>
          <w:rFonts w:ascii="仿宋_GB2312" w:eastAsia="仿宋_GB2312"/>
          <w:color w:val="333333"/>
          <w:spacing w:val="6"/>
          <w:kern w:val="0"/>
          <w:sz w:val="32"/>
          <w:szCs w:val="32"/>
        </w:rPr>
      </w:pPr>
      <w:r w:rsidRPr="00AA3916">
        <w:rPr>
          <w:rFonts w:ascii="仿宋_GB2312" w:eastAsia="仿宋_GB2312" w:cs="仿宋_GB2312" w:hint="eastAsia"/>
          <w:color w:val="333333"/>
          <w:spacing w:val="6"/>
          <w:kern w:val="0"/>
          <w:sz w:val="32"/>
          <w:szCs w:val="32"/>
        </w:rPr>
        <w:t>阴离子合成洗涤剂是一种混合物，主要成分十二烷基磺酸钠，是一种低毒物质，还有一些增净剂、漂白剂、荧光增白剂、抗腐蚀剂、泡沫调节剂、酶等辅助成分。阴离子合成洗涤剂是餐饮具抽检的重要检测项目。简单说来，就是餐具清洗、消毒不彻底，餐具表面仍然残留洗涤剂。</w:t>
      </w:r>
      <w:r w:rsidRPr="00AA3916">
        <w:rPr>
          <w:rFonts w:ascii="仿宋_GB2312" w:eastAsia="仿宋_GB2312" w:cs="仿宋_GB2312"/>
          <w:color w:val="333333"/>
          <w:spacing w:val="6"/>
          <w:kern w:val="0"/>
          <w:sz w:val="32"/>
          <w:szCs w:val="32"/>
        </w:rPr>
        <w:t>GB 14934-2016</w:t>
      </w:r>
      <w:r w:rsidRPr="00AA3916">
        <w:rPr>
          <w:rFonts w:ascii="仿宋_GB2312" w:eastAsia="仿宋_GB2312" w:cs="仿宋_GB2312" w:hint="eastAsia"/>
          <w:color w:val="333333"/>
          <w:spacing w:val="6"/>
          <w:kern w:val="0"/>
          <w:sz w:val="32"/>
          <w:szCs w:val="32"/>
        </w:rPr>
        <w:t>《食品安全国家标准</w:t>
      </w:r>
      <w:r w:rsidRPr="00AA3916">
        <w:rPr>
          <w:rFonts w:ascii="仿宋_GB2312" w:eastAsia="仿宋_GB2312" w:cs="仿宋_GB2312"/>
          <w:color w:val="333333"/>
          <w:spacing w:val="6"/>
          <w:kern w:val="0"/>
          <w:sz w:val="32"/>
          <w:szCs w:val="32"/>
        </w:rPr>
        <w:t xml:space="preserve"> </w:t>
      </w:r>
      <w:r w:rsidRPr="00AA3916">
        <w:rPr>
          <w:rFonts w:ascii="仿宋_GB2312" w:eastAsia="仿宋_GB2312" w:cs="仿宋_GB2312" w:hint="eastAsia"/>
          <w:color w:val="333333"/>
          <w:spacing w:val="6"/>
          <w:kern w:val="0"/>
          <w:sz w:val="32"/>
          <w:szCs w:val="32"/>
        </w:rPr>
        <w:t>消毒餐</w:t>
      </w:r>
      <w:r w:rsidRPr="00AA3916">
        <w:rPr>
          <w:rFonts w:ascii="仿宋_GB2312" w:eastAsia="仿宋_GB2312" w:cs="仿宋_GB2312"/>
          <w:color w:val="333333"/>
          <w:spacing w:val="6"/>
          <w:kern w:val="0"/>
          <w:sz w:val="32"/>
          <w:szCs w:val="32"/>
        </w:rPr>
        <w:t>(</w:t>
      </w:r>
      <w:r w:rsidRPr="00AA3916">
        <w:rPr>
          <w:rFonts w:ascii="仿宋_GB2312" w:eastAsia="仿宋_GB2312" w:cs="仿宋_GB2312" w:hint="eastAsia"/>
          <w:color w:val="333333"/>
          <w:spacing w:val="6"/>
          <w:kern w:val="0"/>
          <w:sz w:val="32"/>
          <w:szCs w:val="32"/>
        </w:rPr>
        <w:t>饮</w:t>
      </w:r>
      <w:r w:rsidRPr="00AA3916">
        <w:rPr>
          <w:rFonts w:ascii="仿宋_GB2312" w:eastAsia="仿宋_GB2312" w:cs="仿宋_GB2312"/>
          <w:color w:val="333333"/>
          <w:spacing w:val="6"/>
          <w:kern w:val="0"/>
          <w:sz w:val="32"/>
          <w:szCs w:val="32"/>
        </w:rPr>
        <w:t>)</w:t>
      </w:r>
      <w:r w:rsidRPr="00AA3916">
        <w:rPr>
          <w:rFonts w:ascii="仿宋_GB2312" w:eastAsia="仿宋_GB2312" w:cs="仿宋_GB2312" w:hint="eastAsia"/>
          <w:color w:val="333333"/>
          <w:spacing w:val="6"/>
          <w:kern w:val="0"/>
          <w:sz w:val="32"/>
          <w:szCs w:val="32"/>
        </w:rPr>
        <w:t>具》中规定，餐饮具中阴离子合成洗涤剂不得检出。料碗中阴离子合成洗涤剂超标的原因可能是餐饮企业普遍未配备餐具自动清洗消毒机，容易造成洗消剂残留量超标。另外，餐饮企业的餐饮具可能是使用的洗涤剂不合格或使用量过大，未经足够量清水冲洗或餐具漂洗池内清洗用水重复使用或餐具数量多，造成交叉污染，进而残存在餐（饮）具中。</w:t>
      </w:r>
    </w:p>
    <w:sectPr w:rsidR="00B349BA" w:rsidRPr="00AA3916" w:rsidSect="00147FB0">
      <w:footerReference w:type="default" r:id="rId6"/>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9BA" w:rsidRDefault="00B349BA" w:rsidP="00147FB0">
      <w:r>
        <w:separator/>
      </w:r>
    </w:p>
  </w:endnote>
  <w:endnote w:type="continuationSeparator" w:id="0">
    <w:p w:rsidR="00B349BA" w:rsidRDefault="00B349BA" w:rsidP="00147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BA" w:rsidRDefault="00B349B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9BA" w:rsidRDefault="00B349BA" w:rsidP="00147FB0">
      <w:r>
        <w:separator/>
      </w:r>
    </w:p>
  </w:footnote>
  <w:footnote w:type="continuationSeparator" w:id="0">
    <w:p w:rsidR="00B349BA" w:rsidRDefault="00B349BA" w:rsidP="00147F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ViY2FjN2IzYzYxMTUzZDcxMjZhNDY3NGY3MDBjZjAifQ=="/>
  </w:docVars>
  <w:rsids>
    <w:rsidRoot w:val="50251217"/>
    <w:rsid w:val="00042EA7"/>
    <w:rsid w:val="0008700D"/>
    <w:rsid w:val="0009330C"/>
    <w:rsid w:val="0011296D"/>
    <w:rsid w:val="0011353F"/>
    <w:rsid w:val="0011602B"/>
    <w:rsid w:val="00127150"/>
    <w:rsid w:val="001352BE"/>
    <w:rsid w:val="00147FB0"/>
    <w:rsid w:val="001F52DC"/>
    <w:rsid w:val="002B7887"/>
    <w:rsid w:val="002D7DAA"/>
    <w:rsid w:val="002F5E54"/>
    <w:rsid w:val="00327623"/>
    <w:rsid w:val="0033748E"/>
    <w:rsid w:val="00341E60"/>
    <w:rsid w:val="003F4C02"/>
    <w:rsid w:val="003F4D36"/>
    <w:rsid w:val="00425967"/>
    <w:rsid w:val="0044495E"/>
    <w:rsid w:val="00490FD6"/>
    <w:rsid w:val="004E1986"/>
    <w:rsid w:val="00506A47"/>
    <w:rsid w:val="00513A65"/>
    <w:rsid w:val="005629F6"/>
    <w:rsid w:val="005768A0"/>
    <w:rsid w:val="005F4CC8"/>
    <w:rsid w:val="006322FE"/>
    <w:rsid w:val="00663058"/>
    <w:rsid w:val="006A17C7"/>
    <w:rsid w:val="007022DC"/>
    <w:rsid w:val="00773C6F"/>
    <w:rsid w:val="008062F2"/>
    <w:rsid w:val="008424C2"/>
    <w:rsid w:val="0086744A"/>
    <w:rsid w:val="008852B3"/>
    <w:rsid w:val="009132B5"/>
    <w:rsid w:val="00965618"/>
    <w:rsid w:val="0096751D"/>
    <w:rsid w:val="009B3924"/>
    <w:rsid w:val="009B7D42"/>
    <w:rsid w:val="009E0423"/>
    <w:rsid w:val="00A175BA"/>
    <w:rsid w:val="00A9090C"/>
    <w:rsid w:val="00AA3916"/>
    <w:rsid w:val="00AD08B1"/>
    <w:rsid w:val="00B349BA"/>
    <w:rsid w:val="00B50969"/>
    <w:rsid w:val="00B84394"/>
    <w:rsid w:val="00B95C49"/>
    <w:rsid w:val="00C3259E"/>
    <w:rsid w:val="00C51761"/>
    <w:rsid w:val="00C61FAD"/>
    <w:rsid w:val="00C950D1"/>
    <w:rsid w:val="00CB02DB"/>
    <w:rsid w:val="00CD44B8"/>
    <w:rsid w:val="00CD5A92"/>
    <w:rsid w:val="00D07BD1"/>
    <w:rsid w:val="00D82756"/>
    <w:rsid w:val="00DC31D1"/>
    <w:rsid w:val="00DF1AD7"/>
    <w:rsid w:val="00E35D25"/>
    <w:rsid w:val="00EB12F7"/>
    <w:rsid w:val="00EF59D4"/>
    <w:rsid w:val="00F86406"/>
    <w:rsid w:val="00FD6984"/>
    <w:rsid w:val="01360887"/>
    <w:rsid w:val="02DC7609"/>
    <w:rsid w:val="02F241BE"/>
    <w:rsid w:val="0EEC3FB0"/>
    <w:rsid w:val="16EF4AC1"/>
    <w:rsid w:val="1C7323BF"/>
    <w:rsid w:val="25347E29"/>
    <w:rsid w:val="29E934B5"/>
    <w:rsid w:val="2A361521"/>
    <w:rsid w:val="2B5427A6"/>
    <w:rsid w:val="2CA91AD3"/>
    <w:rsid w:val="2ECF037A"/>
    <w:rsid w:val="2F4D7666"/>
    <w:rsid w:val="38E815C5"/>
    <w:rsid w:val="41F25B82"/>
    <w:rsid w:val="43D309EF"/>
    <w:rsid w:val="496E39C3"/>
    <w:rsid w:val="4FBC44AA"/>
    <w:rsid w:val="50251217"/>
    <w:rsid w:val="58655FE9"/>
    <w:rsid w:val="60A045C4"/>
    <w:rsid w:val="67BC540F"/>
    <w:rsid w:val="6E6F65C8"/>
    <w:rsid w:val="74655E82"/>
    <w:rsid w:val="78585585"/>
    <w:rsid w:val="78F053E4"/>
    <w:rsid w:val="7D8F6D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Preformatted"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B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7F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765F8"/>
    <w:rPr>
      <w:sz w:val="18"/>
      <w:szCs w:val="18"/>
    </w:rPr>
  </w:style>
  <w:style w:type="paragraph" w:styleId="Header">
    <w:name w:val="header"/>
    <w:basedOn w:val="Normal"/>
    <w:link w:val="HeaderChar"/>
    <w:uiPriority w:val="99"/>
    <w:rsid w:val="00147F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7FB0"/>
    <w:rPr>
      <w:rFonts w:ascii="Times New Roman" w:hAnsi="Times New Roman" w:cs="Times New Roman"/>
      <w:kern w:val="2"/>
      <w:sz w:val="18"/>
      <w:szCs w:val="18"/>
    </w:rPr>
  </w:style>
  <w:style w:type="paragraph" w:styleId="HTMLPreformatted">
    <w:name w:val="HTML Preformatted"/>
    <w:basedOn w:val="Normal"/>
    <w:link w:val="HTMLPreformattedChar"/>
    <w:uiPriority w:val="99"/>
    <w:rsid w:val="00147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eastAsia="微软雅黑" w:hAnsi="微软雅黑" w:cs="微软雅黑"/>
      <w:kern w:val="0"/>
      <w:sz w:val="24"/>
      <w:szCs w:val="24"/>
    </w:rPr>
  </w:style>
  <w:style w:type="character" w:customStyle="1" w:styleId="HTMLPreformattedChar">
    <w:name w:val="HTML Preformatted Char"/>
    <w:basedOn w:val="DefaultParagraphFont"/>
    <w:link w:val="HTMLPreformatted"/>
    <w:uiPriority w:val="99"/>
    <w:locked/>
    <w:rsid w:val="00147FB0"/>
    <w:rPr>
      <w:rFonts w:ascii="微软雅黑" w:eastAsia="微软雅黑" w:hAnsi="微软雅黑" w:cs="微软雅黑"/>
      <w:sz w:val="24"/>
      <w:szCs w:val="24"/>
    </w:rPr>
  </w:style>
  <w:style w:type="paragraph" w:styleId="NormalWeb">
    <w:name w:val="Normal (Web)"/>
    <w:basedOn w:val="Normal"/>
    <w:uiPriority w:val="99"/>
    <w:rsid w:val="00147FB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147FB0"/>
    <w:rPr>
      <w:b/>
      <w:bCs/>
    </w:rPr>
  </w:style>
  <w:style w:type="character" w:styleId="Hyperlink">
    <w:name w:val="Hyperlink"/>
    <w:basedOn w:val="DefaultParagraphFont"/>
    <w:uiPriority w:val="99"/>
    <w:rsid w:val="00147FB0"/>
    <w:rPr>
      <w:color w:val="auto"/>
      <w:u w:val="none"/>
    </w:rPr>
  </w:style>
  <w:style w:type="paragraph" w:styleId="ListParagraph">
    <w:name w:val="List Paragraph"/>
    <w:basedOn w:val="Normal"/>
    <w:uiPriority w:val="99"/>
    <w:qFormat/>
    <w:rsid w:val="00147F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118</Words>
  <Characters>674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小烦</dc:creator>
  <cp:keywords/>
  <dc:description/>
  <cp:lastModifiedBy>User</cp:lastModifiedBy>
  <cp:revision>155</cp:revision>
  <dcterms:created xsi:type="dcterms:W3CDTF">2023-08-16T07:33:00Z</dcterms:created>
  <dcterms:modified xsi:type="dcterms:W3CDTF">2024-11-26T01:49:00Z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9000E5646CA84071AFAB5C8658D0DAEB</vt:lpwstr>
  </property>
</Properties>
</file>